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6A" w:rsidRDefault="00B46D6A" w:rsidP="00B46D6A">
      <w:pPr>
        <w:pStyle w:val="1"/>
        <w:spacing w:line="240" w:lineRule="auto"/>
        <w:ind w:left="14" w:right="138" w:firstLine="695"/>
        <w:jc w:val="both"/>
        <w:rPr>
          <w:rFonts w:ascii="PT Astra Serif" w:hAnsi="PT Astra Serif"/>
          <w:sz w:val="28"/>
          <w:szCs w:val="28"/>
        </w:rPr>
      </w:pPr>
    </w:p>
    <w:p w:rsidR="00B46D6A" w:rsidRDefault="00B46D6A" w:rsidP="00B46D6A">
      <w:pPr>
        <w:pStyle w:val="1"/>
        <w:spacing w:line="240" w:lineRule="auto"/>
        <w:ind w:left="14" w:right="138" w:firstLine="695"/>
        <w:jc w:val="both"/>
        <w:rPr>
          <w:rFonts w:ascii="PT Astra Serif" w:hAnsi="PT Astra Serif"/>
          <w:sz w:val="28"/>
          <w:szCs w:val="28"/>
        </w:rPr>
      </w:pPr>
    </w:p>
    <w:p w:rsidR="00C91CF8" w:rsidRDefault="00B46D6A" w:rsidP="00C91CF8">
      <w:pPr>
        <w:ind w:left="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91CF8">
        <w:rPr>
          <w:rFonts w:ascii="PT Astra Serif" w:hAnsi="PT Astra Serif"/>
          <w:b/>
          <w:sz w:val="28"/>
          <w:szCs w:val="28"/>
        </w:rPr>
        <w:t>Повестка дня</w:t>
      </w:r>
    </w:p>
    <w:p w:rsidR="00C91CF8" w:rsidRDefault="00C91CF8" w:rsidP="00C91CF8">
      <w:pPr>
        <w:ind w:left="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91CF8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>заседания комиссии по вопросам социально-экономического развития муниципального образования город Югорск</w:t>
      </w:r>
    </w:p>
    <w:p w:rsidR="00C91CF8" w:rsidRDefault="00C91CF8" w:rsidP="00B46D6A">
      <w:pPr>
        <w:pStyle w:val="1"/>
        <w:spacing w:line="240" w:lineRule="auto"/>
        <w:ind w:left="14" w:right="138" w:firstLine="695"/>
        <w:jc w:val="both"/>
        <w:rPr>
          <w:rFonts w:ascii="PT Astra Serif" w:hAnsi="PT Astra Serif"/>
          <w:sz w:val="28"/>
          <w:szCs w:val="28"/>
        </w:rPr>
      </w:pPr>
    </w:p>
    <w:p w:rsidR="00B46D6A" w:rsidRPr="00C91CF8" w:rsidRDefault="00C91CF8" w:rsidP="00B46D6A">
      <w:pPr>
        <w:pStyle w:val="1"/>
        <w:spacing w:line="240" w:lineRule="auto"/>
        <w:ind w:left="14" w:right="138" w:firstLine="695"/>
        <w:jc w:val="both"/>
        <w:rPr>
          <w:rFonts w:ascii="PT Astra Serif" w:hAnsi="PT Astra Serif"/>
          <w:b w:val="0"/>
          <w:sz w:val="28"/>
          <w:szCs w:val="28"/>
        </w:rPr>
      </w:pPr>
      <w:r w:rsidRPr="00C91CF8">
        <w:rPr>
          <w:rFonts w:ascii="PT Astra Serif" w:hAnsi="PT Astra Serif"/>
          <w:b w:val="0"/>
          <w:sz w:val="28"/>
          <w:szCs w:val="28"/>
        </w:rPr>
        <w:t>дата заседания</w:t>
      </w:r>
      <w:r>
        <w:rPr>
          <w:rFonts w:ascii="PT Astra Serif" w:hAnsi="PT Astra Serif"/>
          <w:b w:val="0"/>
          <w:sz w:val="28"/>
          <w:szCs w:val="28"/>
        </w:rPr>
        <w:t>:</w:t>
      </w:r>
      <w:r w:rsidRPr="00C91CF8">
        <w:rPr>
          <w:rFonts w:ascii="PT Astra Serif" w:hAnsi="PT Astra Serif"/>
          <w:b w:val="0"/>
          <w:sz w:val="28"/>
          <w:szCs w:val="28"/>
        </w:rPr>
        <w:t xml:space="preserve"> 22.03.2024</w:t>
      </w:r>
    </w:p>
    <w:p w:rsidR="00B46D6A" w:rsidRDefault="00B46D6A" w:rsidP="00B46D6A">
      <w:pPr>
        <w:rPr>
          <w:sz w:val="28"/>
          <w:szCs w:val="28"/>
        </w:rPr>
      </w:pPr>
    </w:p>
    <w:p w:rsidR="00C91CF8" w:rsidRPr="00C91CF8" w:rsidRDefault="00C91CF8" w:rsidP="00B46D6A">
      <w:pPr>
        <w:rPr>
          <w:sz w:val="28"/>
          <w:szCs w:val="28"/>
        </w:rPr>
      </w:pPr>
      <w:bookmarkStart w:id="0" w:name="_GoBack"/>
      <w:bookmarkEnd w:id="0"/>
    </w:p>
    <w:p w:rsidR="00B46D6A" w:rsidRDefault="00B46D6A" w:rsidP="00B46D6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Информация об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установлении запрета на привлечение хозяйствующими субъектами, осуществляющими деятельность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 </w:t>
      </w:r>
      <w:proofErr w:type="gramStart"/>
      <w:r>
        <w:rPr>
          <w:rFonts w:ascii="PT Astra Serif" w:hAnsi="PT Astra Serif"/>
          <w:sz w:val="28"/>
          <w:szCs w:val="28"/>
        </w:rPr>
        <w:t>Ханты-Мансийском</w:t>
      </w:r>
      <w:proofErr w:type="gramEnd"/>
      <w:r>
        <w:rPr>
          <w:rFonts w:ascii="PT Astra Serif" w:hAnsi="PT Astra Serif"/>
          <w:sz w:val="28"/>
          <w:szCs w:val="28"/>
        </w:rPr>
        <w:t xml:space="preserve"> автономном округе - Югре, осуществляющих трудовую деятельность на основании патентов, по основным видам экономической деятельности в 2024 году. </w:t>
      </w:r>
    </w:p>
    <w:p w:rsidR="00B46D6A" w:rsidRDefault="00B46D6A" w:rsidP="00B46D6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Докладчик: Тарасенко Алла Витальевна - начальник отдела прогнозирования и трудовых отношений  департамента экономического развития и проектного  управления администрации города Югорска.</w:t>
      </w:r>
    </w:p>
    <w:p w:rsidR="00B46D6A" w:rsidRDefault="00B46D6A" w:rsidP="00B46D6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Информация о выполнении Плана мероприятий по реализации Стратегии социально-экономического развития города Югорска за 2023 год.</w:t>
      </w:r>
    </w:p>
    <w:p w:rsidR="00B46D6A" w:rsidRDefault="00B46D6A" w:rsidP="00B46D6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Докладчик: Грудцына Ирина Викторовна - директор департамента экономического развития и проектного  управления администрации города Югорска.</w:t>
      </w:r>
    </w:p>
    <w:p w:rsidR="00B46D6A" w:rsidRDefault="00B46D6A" w:rsidP="00B46D6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Исполнение муниципальных программ города Югорска за  2023 год.</w:t>
      </w:r>
    </w:p>
    <w:p w:rsidR="00B46D6A" w:rsidRDefault="00B46D6A" w:rsidP="00B46D6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Докладчик: Демидова Диана </w:t>
      </w:r>
      <w:proofErr w:type="spellStart"/>
      <w:r>
        <w:rPr>
          <w:rFonts w:ascii="PT Astra Serif" w:hAnsi="PT Astra Serif"/>
          <w:sz w:val="28"/>
          <w:szCs w:val="28"/>
        </w:rPr>
        <w:t>Мироновна</w:t>
      </w:r>
      <w:proofErr w:type="spellEnd"/>
      <w:r>
        <w:rPr>
          <w:rFonts w:ascii="PT Astra Serif" w:hAnsi="PT Astra Serif"/>
          <w:sz w:val="28"/>
          <w:szCs w:val="28"/>
        </w:rPr>
        <w:t xml:space="preserve"> -  главный специалист управления предпринимательства, инвестиций и проектной деятельности департамента экономического развития и проектного  управления администрации города Югорска.</w:t>
      </w:r>
    </w:p>
    <w:p w:rsidR="00B46D6A" w:rsidRDefault="00B46D6A" w:rsidP="00B46D6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Исполнение работодателями города постановления администрации города Югорска от 20.01.2023 № 62-п «О минимальном количестве рабочих мест для граждан, особо нуждающихся в социальной защите» по итогам работы за  2023 год.</w:t>
      </w:r>
    </w:p>
    <w:p w:rsidR="00B46D6A" w:rsidRDefault="00B46D6A" w:rsidP="00B46D6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Докладчик: Тарасенко Алла Витальевна  - начальник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B46D6A" w:rsidRDefault="00B46D6A" w:rsidP="00B46D6A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Выполнение протокольных поручений в 2023 году.</w:t>
      </w:r>
    </w:p>
    <w:p w:rsidR="00B46D6A" w:rsidRDefault="00B46D6A" w:rsidP="00B46D6A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Докладчик: Тарасенко Алла Витальевна  - начальник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F757E4" w:rsidRDefault="00F757E4"/>
    <w:sectPr w:rsidR="00F7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6A"/>
    <w:rsid w:val="00B46D6A"/>
    <w:rsid w:val="00C91CF8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6D6A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D6A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6D6A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D6A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2</cp:revision>
  <dcterms:created xsi:type="dcterms:W3CDTF">2024-03-25T10:45:00Z</dcterms:created>
  <dcterms:modified xsi:type="dcterms:W3CDTF">2024-03-25T10:47:00Z</dcterms:modified>
</cp:coreProperties>
</file>